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8A749" w14:textId="41A883B0" w:rsidR="00CF5E2A" w:rsidRDefault="00AA6C18">
      <w:pPr>
        <w:adjustRightInd w:val="0"/>
        <w:snapToGrid w:val="0"/>
        <w:spacing w:line="560" w:lineRule="exact"/>
        <w:rPr>
          <w:rFonts w:ascii="楷体_GB2312" w:eastAsia="楷体_GB2312" w:hAnsi="楷体_GB2312" w:cs="楷体_GB2312"/>
          <w:b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附件</w:t>
      </w:r>
    </w:p>
    <w:p w14:paraId="4F864DA5" w14:textId="77777777" w:rsidR="00CF5E2A" w:rsidRDefault="00CF5E2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</w:p>
    <w:p w14:paraId="6E5DA0A3" w14:textId="77777777" w:rsidR="00CF5E2A" w:rsidRDefault="00AA6C18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纪念陈嘉庚先生诞辰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150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周年</w:t>
      </w:r>
    </w:p>
    <w:p w14:paraId="18E87B10" w14:textId="77777777" w:rsidR="00CF5E2A" w:rsidRDefault="00AA6C18">
      <w:pPr>
        <w:adjustRightInd w:val="0"/>
        <w:snapToGrid w:val="0"/>
        <w:spacing w:line="560" w:lineRule="exact"/>
        <w:jc w:val="center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理论研讨主题征文选题方向参考</w:t>
      </w:r>
    </w:p>
    <w:p w14:paraId="29C5D361" w14:textId="77777777" w:rsidR="00CF5E2A" w:rsidRDefault="00CF5E2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</w:p>
    <w:p w14:paraId="254AFD6B" w14:textId="77777777" w:rsidR="00CF5E2A" w:rsidRDefault="00AA6C1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征集的论文主要围绕“陈嘉庚与中国共产党”“陈嘉庚对中国近现代发展的历史贡献”“‘嘉庚精神’与新时代侨务工作”“陈嘉庚教育理念”等方向开展研究，具体选题方向如下：</w:t>
      </w:r>
    </w:p>
    <w:p w14:paraId="48E8A8CB" w14:textId="77777777" w:rsidR="00CF5E2A" w:rsidRDefault="00AA6C18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一、陈嘉庚与中国共产党研究</w:t>
      </w:r>
    </w:p>
    <w:p w14:paraId="20A0530F" w14:textId="77777777" w:rsidR="00CF5E2A" w:rsidRDefault="00AA6C18">
      <w:pPr>
        <w:pStyle w:val="1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．陈嘉庚与中国共产党交往研究</w:t>
      </w:r>
    </w:p>
    <w:p w14:paraId="419F1BB9" w14:textId="77777777" w:rsidR="00CF5E2A" w:rsidRDefault="00AA6C1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．毛泽东同志关于陈嘉庚“华侨旗帜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民族光辉”评价研究</w:t>
      </w:r>
    </w:p>
    <w:p w14:paraId="0FF767AB" w14:textId="77777777" w:rsidR="00CF5E2A" w:rsidRDefault="00AA6C1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．习近平总书记关于弘扬“嘉庚精神”的重要论述研究</w:t>
      </w:r>
    </w:p>
    <w:p w14:paraId="2150CE55" w14:textId="77777777" w:rsidR="00CF5E2A" w:rsidRDefault="00AA6C1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．“嘉庚精神”与弘扬社会主义核心价值观研究</w:t>
      </w:r>
    </w:p>
    <w:p w14:paraId="34086A19" w14:textId="77777777" w:rsidR="00CF5E2A" w:rsidRDefault="00AA6C18">
      <w:pPr>
        <w:pStyle w:val="1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．“嘉庚精神”的历史地位和时代价值研究</w:t>
      </w:r>
    </w:p>
    <w:p w14:paraId="41DB050B" w14:textId="77777777" w:rsidR="00CF5E2A" w:rsidRDefault="00AA6C18">
      <w:pPr>
        <w:pStyle w:val="51"/>
        <w:adjustRightInd w:val="0"/>
        <w:snapToGrid w:val="0"/>
        <w:spacing w:line="560" w:lineRule="exact"/>
        <w:ind w:leftChars="0" w:left="0"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．新时代弘扬“嘉庚精神”与推进中国式现代化研究</w:t>
      </w:r>
    </w:p>
    <w:p w14:paraId="0A5D472C" w14:textId="77777777" w:rsidR="00CF5E2A" w:rsidRDefault="00AA6C18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二、陈嘉庚对中国近现代发展的历史贡献研究</w:t>
      </w:r>
    </w:p>
    <w:p w14:paraId="37802419" w14:textId="77777777" w:rsidR="00CF5E2A" w:rsidRDefault="00AA6C1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．辛亥革命前后陈嘉庚的历史贡献研究</w:t>
      </w:r>
    </w:p>
    <w:p w14:paraId="49F5A700" w14:textId="77777777" w:rsidR="00CF5E2A" w:rsidRDefault="00AA6C1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．抗日战争时期陈嘉庚的历史贡献研究</w:t>
      </w:r>
    </w:p>
    <w:p w14:paraId="7014959F" w14:textId="77777777" w:rsidR="00CF5E2A" w:rsidRDefault="00AA6C1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．解放战争时期陈嘉庚的历史贡献研究</w:t>
      </w:r>
    </w:p>
    <w:p w14:paraId="60BCE0CF" w14:textId="77777777" w:rsidR="00CF5E2A" w:rsidRDefault="00AA6C1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．抗美援朝时期陈嘉庚的历史贡献研究</w:t>
      </w:r>
    </w:p>
    <w:p w14:paraId="49093C57" w14:textId="77777777" w:rsidR="00CF5E2A" w:rsidRDefault="00AA6C1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．陈嘉庚与新中国汽车工业发展研究</w:t>
      </w:r>
    </w:p>
    <w:p w14:paraId="025CB8F7" w14:textId="77777777" w:rsidR="00CF5E2A" w:rsidRDefault="00AA6C1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．陈嘉庚与新中国铁路事业发展研究</w:t>
      </w:r>
    </w:p>
    <w:p w14:paraId="3A3089AA" w14:textId="77777777" w:rsidR="00CF5E2A" w:rsidRDefault="00AA6C1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lastRenderedPageBreak/>
        <w:t>7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．陈嘉庚与新中国文博事业发展研究</w:t>
      </w:r>
    </w:p>
    <w:p w14:paraId="731DFF7F" w14:textId="77777777" w:rsidR="00CF5E2A" w:rsidRDefault="00AA6C18">
      <w:pPr>
        <w:pStyle w:val="1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bookmarkStart w:id="0" w:name="_Hlk162902245"/>
      <w:bookmarkEnd w:id="0"/>
      <w:r>
        <w:rPr>
          <w:rFonts w:ascii="仿宋_GB2312" w:eastAsia="仿宋_GB2312" w:hAnsi="仿宋_GB2312" w:cs="仿宋_GB2312" w:hint="eastAsia"/>
          <w:bCs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．陈嘉庚与新中国海洋事业发展研究</w:t>
      </w:r>
    </w:p>
    <w:p w14:paraId="60DF9994" w14:textId="77777777" w:rsidR="00CF5E2A" w:rsidRDefault="00AA6C18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三、“嘉庚精神”与新时代侨务工作研究</w:t>
      </w:r>
    </w:p>
    <w:p w14:paraId="7D13B913" w14:textId="77777777" w:rsidR="00CF5E2A" w:rsidRDefault="00AA6C1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．习近平总书记关于侨务工作的重要论述研究</w:t>
      </w:r>
    </w:p>
    <w:p w14:paraId="78B006D5" w14:textId="77777777" w:rsidR="00CF5E2A" w:rsidRDefault="00AA6C1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．党和国家有关侨务工作方针政策和涉侨法律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法规研究</w:t>
      </w:r>
    </w:p>
    <w:p w14:paraId="1403202E" w14:textId="77777777" w:rsidR="00CF5E2A" w:rsidRDefault="00AA6C18">
      <w:pPr>
        <w:adjustRightInd w:val="0"/>
        <w:snapToGrid w:val="0"/>
        <w:spacing w:line="560" w:lineRule="exact"/>
        <w:ind w:firstLineChars="200" w:firstLine="632"/>
        <w:rPr>
          <w:rFonts w:ascii="仿宋_GB2312" w:eastAsia="仿宋_GB2312" w:hAnsi="仿宋_GB2312" w:cs="仿宋_GB2312"/>
          <w:bCs/>
          <w:spacing w:val="-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bCs/>
          <w:spacing w:val="-2"/>
          <w:sz w:val="32"/>
          <w:szCs w:val="32"/>
        </w:rPr>
        <w:t>．陈嘉庚在华人华侨中的影响研究</w:t>
      </w:r>
    </w:p>
    <w:p w14:paraId="56F62F7E" w14:textId="77777777" w:rsidR="00CF5E2A" w:rsidRDefault="00AA6C1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．“嘉庚精神”与新时代侨务工作研究</w:t>
      </w:r>
    </w:p>
    <w:p w14:paraId="3D88EA1D" w14:textId="77777777" w:rsidR="00CF5E2A" w:rsidRDefault="00AA6C18">
      <w:pPr>
        <w:adjustRightInd w:val="0"/>
        <w:snapToGrid w:val="0"/>
        <w:spacing w:line="560" w:lineRule="exact"/>
        <w:ind w:firstLineChars="200" w:firstLine="632"/>
        <w:rPr>
          <w:rFonts w:ascii="仿宋_GB2312" w:eastAsia="仿宋_GB2312" w:hAnsi="仿宋_GB2312" w:cs="仿宋_GB2312"/>
          <w:bCs/>
          <w:spacing w:val="-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2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bCs/>
          <w:spacing w:val="-2"/>
          <w:sz w:val="32"/>
          <w:szCs w:val="32"/>
        </w:rPr>
        <w:t>．凝聚侨</w:t>
      </w:r>
      <w:proofErr w:type="gramStart"/>
      <w:r>
        <w:rPr>
          <w:rFonts w:ascii="仿宋_GB2312" w:eastAsia="仿宋_GB2312" w:hAnsi="仿宋_GB2312" w:cs="仿宋_GB2312" w:hint="eastAsia"/>
          <w:bCs/>
          <w:spacing w:val="-2"/>
          <w:sz w:val="32"/>
          <w:szCs w:val="32"/>
        </w:rPr>
        <w:t>心侨力侨</w:t>
      </w:r>
      <w:proofErr w:type="gramEnd"/>
      <w:r>
        <w:rPr>
          <w:rFonts w:ascii="仿宋_GB2312" w:eastAsia="仿宋_GB2312" w:hAnsi="仿宋_GB2312" w:cs="仿宋_GB2312" w:hint="eastAsia"/>
          <w:bCs/>
          <w:spacing w:val="-2"/>
          <w:sz w:val="32"/>
          <w:szCs w:val="32"/>
        </w:rPr>
        <w:t>智、奋力推进强国建设民族复兴伟业研究</w:t>
      </w:r>
    </w:p>
    <w:p w14:paraId="488A1F3F" w14:textId="77777777" w:rsidR="00CF5E2A" w:rsidRDefault="00AA6C18">
      <w:pPr>
        <w:adjustRightInd w:val="0"/>
        <w:snapToGrid w:val="0"/>
        <w:spacing w:line="560" w:lineRule="exact"/>
        <w:ind w:firstLineChars="200" w:firstLine="632"/>
        <w:rPr>
          <w:rFonts w:ascii="仿宋_GB2312" w:eastAsia="仿宋_GB2312" w:hAnsi="仿宋_GB2312" w:cs="仿宋_GB2312"/>
          <w:bCs/>
          <w:spacing w:val="-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2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bCs/>
          <w:spacing w:val="-2"/>
          <w:sz w:val="32"/>
          <w:szCs w:val="32"/>
        </w:rPr>
        <w:t>．巩固海内外中华儿女大团结、铸牢中华民族共同体意识研究</w:t>
      </w:r>
    </w:p>
    <w:p w14:paraId="75DD7D04" w14:textId="77777777" w:rsidR="00CF5E2A" w:rsidRDefault="00AA6C18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四、陈嘉庚教育理念研究</w:t>
      </w:r>
    </w:p>
    <w:p w14:paraId="4D11E715" w14:textId="77777777" w:rsidR="00CF5E2A" w:rsidRDefault="00AA6C1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．陈嘉庚教育救国理念研究</w:t>
      </w:r>
    </w:p>
    <w:p w14:paraId="42DAE85F" w14:textId="77777777" w:rsidR="00CF5E2A" w:rsidRDefault="00AA6C1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．陈嘉庚幼儿教育理念研究</w:t>
      </w:r>
    </w:p>
    <w:p w14:paraId="631152E3" w14:textId="77777777" w:rsidR="00CF5E2A" w:rsidRDefault="00AA6C1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．陈嘉庚职业教育理念研究</w:t>
      </w:r>
    </w:p>
    <w:p w14:paraId="2AA5A828" w14:textId="77777777" w:rsidR="00CF5E2A" w:rsidRDefault="00AA6C1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．陈嘉庚高等教育理念研究</w:t>
      </w:r>
    </w:p>
    <w:p w14:paraId="3030CA45" w14:textId="77777777" w:rsidR="00CF5E2A" w:rsidRDefault="00AA6C1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．陈嘉庚美育体育理念研究</w:t>
      </w:r>
    </w:p>
    <w:p w14:paraId="5ACC7455" w14:textId="77777777" w:rsidR="00CF5E2A" w:rsidRDefault="00AA6C1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．陈嘉庚家庭教育理念研究</w:t>
      </w:r>
    </w:p>
    <w:p w14:paraId="7097D4B7" w14:textId="77777777" w:rsidR="00CF5E2A" w:rsidRDefault="00AA6C1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．陈嘉庚社会教育理念研究</w:t>
      </w:r>
    </w:p>
    <w:p w14:paraId="0BC869A5" w14:textId="77777777" w:rsidR="00CF5E2A" w:rsidRDefault="00AA6C1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．陈嘉庚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平等教育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理念研究</w:t>
      </w:r>
    </w:p>
    <w:sectPr w:rsidR="00CF5E2A">
      <w:headerReference w:type="default" r:id="rId7"/>
      <w:footerReference w:type="default" r:id="rId8"/>
      <w:pgSz w:w="11906" w:h="16838"/>
      <w:pgMar w:top="1440" w:right="1689" w:bottom="1440" w:left="1689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D7942" w14:textId="77777777" w:rsidR="00AA6C18" w:rsidRDefault="00AA6C18">
      <w:r>
        <w:separator/>
      </w:r>
    </w:p>
  </w:endnote>
  <w:endnote w:type="continuationSeparator" w:id="0">
    <w:p w14:paraId="03170893" w14:textId="77777777" w:rsidR="00AA6C18" w:rsidRDefault="00AA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655E0" w14:textId="77777777" w:rsidR="00CF5E2A" w:rsidRDefault="00AA6C1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25DB08" wp14:editId="0F50B7E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97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AC8F6F" w14:textId="77777777" w:rsidR="00CF5E2A" w:rsidRDefault="00AA6C18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25DB08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4.55pt;height:11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" filled="f" stroked="f">
              <v:textbox style="mso-fit-shape-to-text:t" inset="0,0,0,0">
                <w:txbxContent>
                  <w:p w14:paraId="26AC8F6F" w14:textId="77777777" w:rsidR="00CF5E2A" w:rsidRDefault="00AA6C18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C22E6" w14:textId="77777777" w:rsidR="00AA6C18" w:rsidRDefault="00AA6C18">
      <w:r>
        <w:separator/>
      </w:r>
    </w:p>
  </w:footnote>
  <w:footnote w:type="continuationSeparator" w:id="0">
    <w:p w14:paraId="0A88BE4E" w14:textId="77777777" w:rsidR="00AA6C18" w:rsidRDefault="00AA6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095C2" w14:textId="77777777" w:rsidR="00CF5E2A" w:rsidRDefault="00CF5E2A">
    <w:pPr>
      <w:pStyle w:val="11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DMwNzBlNWI5MjM1M2FiYzcwMWVlZTE1YjUxNWVlZGQifQ=="/>
  </w:docVars>
  <w:rsids>
    <w:rsidRoot w:val="00B96FF1"/>
    <w:rsid w:val="0002570A"/>
    <w:rsid w:val="001C7A0E"/>
    <w:rsid w:val="00525E50"/>
    <w:rsid w:val="00645248"/>
    <w:rsid w:val="0078706E"/>
    <w:rsid w:val="009F7FB7"/>
    <w:rsid w:val="00A75601"/>
    <w:rsid w:val="00AA6C18"/>
    <w:rsid w:val="00B96FF1"/>
    <w:rsid w:val="00C439CE"/>
    <w:rsid w:val="00CF4FB5"/>
    <w:rsid w:val="00CF5E2A"/>
    <w:rsid w:val="00F62275"/>
    <w:rsid w:val="2CE3753C"/>
    <w:rsid w:val="2F1A178D"/>
    <w:rsid w:val="4C700C74"/>
    <w:rsid w:val="5321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60ADA6"/>
  <w15:docId w15:val="{AA3A5C72-61DC-49E0-88C7-646CFB2BF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a6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Emphasis"/>
    <w:basedOn w:val="a0"/>
    <w:autoRedefine/>
    <w:uiPriority w:val="99"/>
    <w:qFormat/>
    <w:rPr>
      <w:rFonts w:cs="Times New Roman"/>
      <w:i/>
    </w:rPr>
  </w:style>
  <w:style w:type="character" w:customStyle="1" w:styleId="a4">
    <w:name w:val="页脚 字符"/>
    <w:basedOn w:val="a0"/>
    <w:link w:val="a3"/>
    <w:uiPriority w:val="99"/>
    <w:semiHidden/>
    <w:locked/>
    <w:rPr>
      <w:rFonts w:ascii="Calibri" w:hAnsi="Calibri" w:cs="Times New Roman"/>
      <w:sz w:val="18"/>
      <w:szCs w:val="18"/>
    </w:rPr>
  </w:style>
  <w:style w:type="paragraph" w:customStyle="1" w:styleId="1">
    <w:name w:val="1.正文"/>
    <w:basedOn w:val="a"/>
    <w:autoRedefine/>
    <w:uiPriority w:val="99"/>
  </w:style>
  <w:style w:type="paragraph" w:customStyle="1" w:styleId="51">
    <w:name w:val="索引 51"/>
    <w:basedOn w:val="a"/>
    <w:autoRedefine/>
    <w:uiPriority w:val="99"/>
    <w:pPr>
      <w:ind w:leftChars="800" w:left="800"/>
    </w:pPr>
  </w:style>
  <w:style w:type="paragraph" w:customStyle="1" w:styleId="10">
    <w:name w:val="页脚1"/>
    <w:basedOn w:val="a"/>
    <w:autoRedefine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1">
    <w:name w:val="页眉1"/>
    <w:basedOn w:val="a"/>
    <w:autoRedefine/>
    <w:uiPriority w:val="99"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2">
    <w:name w:val="修订1"/>
    <w:autoRedefine/>
    <w:uiPriority w:val="99"/>
    <w:rPr>
      <w:rFonts w:ascii="Calibri" w:hAnsi="Calibri"/>
      <w:kern w:val="2"/>
      <w:sz w:val="21"/>
      <w:szCs w:val="24"/>
    </w:rPr>
  </w:style>
  <w:style w:type="character" w:customStyle="1" w:styleId="a6">
    <w:name w:val="页眉 字符"/>
    <w:basedOn w:val="a0"/>
    <w:link w:val="a5"/>
    <w:autoRedefine/>
    <w:uiPriority w:val="99"/>
    <w:semiHidden/>
    <w:qFormat/>
    <w:locked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WPS_1650121610</dc:creator>
  <cp:lastModifiedBy>MAO</cp:lastModifiedBy>
  <cp:revision>2</cp:revision>
  <cp:lastPrinted>2024-04-03T13:21:00Z</cp:lastPrinted>
  <dcterms:created xsi:type="dcterms:W3CDTF">2024-04-07T09:22:00Z</dcterms:created>
  <dcterms:modified xsi:type="dcterms:W3CDTF">2024-04-07T09:22:00Z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2DF71016C15E4FE7A83C8A20AFFC944F_13</vt:lpwstr>
  </property>
</Properties>
</file>